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9" w:rsidRDefault="00CE0B3C" w:rsidP="00E72310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Всероссийский конкурс</w:t>
      </w:r>
      <w:r w:rsidR="00E72310"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Педагогическая копилка</w:t>
      </w:r>
      <w:r w:rsidR="00B45069" w:rsidRPr="00E72310">
        <w:rPr>
          <w:b/>
          <w:sz w:val="36"/>
          <w:szCs w:val="36"/>
        </w:rPr>
        <w:t>»</w:t>
      </w:r>
    </w:p>
    <w:p w:rsidR="00CE0B3C" w:rsidRPr="00CE0B3C" w:rsidRDefault="00CE0B3C" w:rsidP="00CE0B3C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80688E">
        <w:t>Январь</w:t>
      </w:r>
      <w:r w:rsidRPr="00991A99">
        <w:t xml:space="preserve"> 201</w:t>
      </w:r>
      <w:r w:rsidR="0080688E">
        <w:t>9</w:t>
      </w:r>
      <w:r w:rsidRPr="00991A99">
        <w:t xml:space="preserve"> г.</w:t>
      </w:r>
    </w:p>
    <w:p w:rsidR="00CE0B3C" w:rsidRDefault="00B45069" w:rsidP="00CE0B3C">
      <w:pPr>
        <w:pStyle w:val="a5"/>
        <w:jc w:val="center"/>
      </w:pPr>
      <w:r>
        <w:t>Постоянный конкурс с ускоренными сроками подведения итогов.</w:t>
      </w:r>
    </w:p>
    <w:p w:rsidR="00CE0B3C" w:rsidRDefault="00CE0B3C" w:rsidP="00CE0B3C">
      <w:pPr>
        <w:pStyle w:val="a5"/>
        <w:jc w:val="both"/>
      </w:pPr>
      <w:r w:rsidRPr="00CE0B3C">
        <w:t>Всероссийские конкурсы, викторины, олимпиады для учителей, воспитателей, педагогов, преподавателей, а также для дошкольников, школьников и студентов в соответствии с ч. 2 ст. 77 и п. 22 ст. 34 Федерального закона Российской Федерации "Об образовании в Российской Федерации" № 273-ФЗ от 29.12.2012 г. (в ред. от 31.12.2014). Все мероприятия являются Всероссийскими, в связи с чем полученный диплом победителя или участника можно вложить в портфолио и использовать для аттестации учителя, воспитателя, педагога.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:rsidR="00757FF8" w:rsidRPr="00757FF8" w:rsidRDefault="00FD0FC3" w:rsidP="00757FF8">
      <w:pPr>
        <w:pStyle w:val="a5"/>
      </w:pPr>
      <w:r>
        <w:t xml:space="preserve"> </w:t>
      </w:r>
      <w:r w:rsidR="00757FF8" w:rsidRPr="00F812B5">
        <w:t xml:space="preserve">1. 1. Настоящее положение о </w:t>
      </w:r>
      <w:r w:rsidR="00CE0B3C">
        <w:t>Всероссийском</w:t>
      </w:r>
      <w:r w:rsidR="00757FF8" w:rsidRPr="00F812B5">
        <w:t xml:space="preserve"> к</w:t>
      </w:r>
      <w:r w:rsidR="00E72310" w:rsidRPr="00F812B5">
        <w:t>онкурсе работников образования «</w:t>
      </w:r>
      <w:r w:rsidR="00CE0B3C">
        <w:t>Педагогическая копилка</w:t>
      </w:r>
      <w:r w:rsidR="00757FF8" w:rsidRPr="00F812B5">
        <w:t>» (далее Конкурс) определяет порядок организации и проведен</w:t>
      </w:r>
      <w:r>
        <w:t xml:space="preserve">ия, порядок участия в Конкурсе; </w:t>
      </w:r>
      <w:r w:rsidR="00757FF8" w:rsidRPr="00F812B5">
        <w:t>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="00757FF8" w:rsidRPr="00F812B5">
        <w:t xml:space="preserve"> сертификатов за участие.</w:t>
      </w:r>
    </w:p>
    <w:p w:rsidR="00757FF8" w:rsidRDefault="00757FF8" w:rsidP="00B45069">
      <w:pPr>
        <w:pStyle w:val="a5"/>
        <w:rPr>
          <w:color w:val="000000"/>
        </w:rPr>
      </w:pP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Pr="00625A19">
        <w:rPr>
          <w:color w:val="000000"/>
        </w:rPr>
        <w:t>Ответственность за организацию и про</w:t>
      </w:r>
      <w:r w:rsidR="00514A45">
        <w:rPr>
          <w:color w:val="000000"/>
        </w:rPr>
        <w:t>ведение Конкурса возлагается на оргкомитет</w:t>
      </w:r>
      <w:r w:rsidR="00967A35">
        <w:rPr>
          <w:color w:val="000000"/>
        </w:rPr>
        <w:t>.</w:t>
      </w:r>
    </w:p>
    <w:p w:rsidR="00757FF8" w:rsidRPr="00625A19" w:rsidRDefault="00757FF8" w:rsidP="00757FF8">
      <w:pPr>
        <w:ind w:left="-17" w:right="119"/>
        <w:textAlignment w:val="baseline"/>
        <w:rPr>
          <w:color w:val="000000"/>
        </w:rPr>
      </w:pP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</w:p>
    <w:p w:rsidR="00B90808" w:rsidRDefault="00B90808" w:rsidP="00757FF8">
      <w:pPr>
        <w:ind w:left="-17" w:right="119"/>
        <w:textAlignment w:val="baseline"/>
        <w:rPr>
          <w:color w:val="000000"/>
        </w:rPr>
      </w:pPr>
    </w:p>
    <w:p w:rsidR="00757FF8" w:rsidRPr="00625A19" w:rsidRDefault="00757FF8" w:rsidP="00757FF8">
      <w:pPr>
        <w:ind w:left="-17" w:right="119"/>
        <w:textAlignment w:val="baseline"/>
        <w:rPr>
          <w:color w:val="000000"/>
        </w:rPr>
      </w:pP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:rsidR="00B90808" w:rsidRDefault="00B90808" w:rsidP="00B90808">
      <w:pPr>
        <w:pStyle w:val="a5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B90808" w:rsidRPr="00625A19" w:rsidRDefault="00757FF8" w:rsidP="00B90808">
      <w:pPr>
        <w:ind w:right="119"/>
        <w:textAlignment w:val="baseline"/>
        <w:rPr>
          <w:color w:val="000000"/>
        </w:rPr>
      </w:pPr>
      <w:r>
        <w:t>2.</w:t>
      </w:r>
      <w:r w:rsidR="00B90808">
        <w:t>2</w:t>
      </w:r>
      <w:r>
        <w:t xml:space="preserve">. </w:t>
      </w:r>
      <w:r w:rsidR="00B90808">
        <w:rPr>
          <w:color w:val="000000"/>
          <w:bdr w:val="none" w:sz="0" w:space="0" w:color="auto" w:frame="1"/>
        </w:rPr>
        <w:t>В</w:t>
      </w:r>
      <w:r w:rsidR="00B90808" w:rsidRPr="00625A19">
        <w:rPr>
          <w:color w:val="000000"/>
          <w:bdr w:val="none" w:sz="0" w:space="0" w:color="auto" w:frame="1"/>
        </w:rPr>
        <w:t>овлечение учащихся в соревновательный процесс по школьным дисциплинам с целью выявления уровня их знаний;</w:t>
      </w:r>
    </w:p>
    <w:p w:rsidR="00757FF8" w:rsidRPr="00757FF8" w:rsidRDefault="00757FF8" w:rsidP="00757FF8">
      <w:pPr>
        <w:pStyle w:val="a5"/>
      </w:pPr>
      <w:r>
        <w:t>2.</w:t>
      </w:r>
      <w:r w:rsidR="00B90808">
        <w:t>3</w:t>
      </w:r>
      <w:r>
        <w:t xml:space="preserve">. </w:t>
      </w:r>
      <w:r w:rsidR="00B90808">
        <w:rPr>
          <w:color w:val="000000"/>
          <w:bdr w:val="none" w:sz="0" w:space="0" w:color="auto" w:frame="1"/>
        </w:rPr>
        <w:t>С</w:t>
      </w:r>
      <w:r w:rsidR="00B90808" w:rsidRPr="00625A19">
        <w:rPr>
          <w:color w:val="000000"/>
          <w:bdr w:val="none" w:sz="0" w:space="0" w:color="auto" w:frame="1"/>
        </w:rPr>
        <w:t>одейств</w:t>
      </w:r>
      <w:r w:rsidR="00E72310">
        <w:rPr>
          <w:color w:val="000000"/>
          <w:bdr w:val="none" w:sz="0" w:space="0" w:color="auto" w:frame="1"/>
        </w:rPr>
        <w:t xml:space="preserve">ие в </w:t>
      </w:r>
      <w:r w:rsidR="00B90808" w:rsidRPr="00625A19">
        <w:rPr>
          <w:color w:val="000000"/>
          <w:bdr w:val="none" w:sz="0" w:space="0" w:color="auto" w:frame="1"/>
        </w:rPr>
        <w:t>профессиональной ориентации педагогов и повышении их квалификации</w:t>
      </w:r>
      <w:r w:rsidR="00B90808">
        <w:rPr>
          <w:color w:val="000000"/>
          <w:bdr w:val="none" w:sz="0" w:space="0" w:color="auto" w:frame="1"/>
        </w:rPr>
        <w:t>;</w:t>
      </w:r>
      <w:r w:rsidR="00B90808">
        <w:t xml:space="preserve"> с</w:t>
      </w:r>
      <w:r>
        <w:t>пособствовать формированию информационной культуры педагогических работников, повышению их профессионального уровня и педагогического мастерства; актуализировать необходимость внедрения компьютерных информационных технологий; способствовать повышению эффективности образовательного процесса за счет сочетания традиционных и компьютерных методов обучения.</w:t>
      </w:r>
    </w:p>
    <w:p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:rsidR="0054626E" w:rsidRDefault="00B90808" w:rsidP="00B45069">
      <w:pPr>
        <w:pStyle w:val="a5"/>
        <w:rPr>
          <w:color w:val="000000"/>
        </w:rPr>
      </w:pPr>
      <w:r>
        <w:t xml:space="preserve">3.1.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</w:p>
    <w:p w:rsidR="00514A45" w:rsidRDefault="0054626E" w:rsidP="00B45069">
      <w:pPr>
        <w:pStyle w:val="a5"/>
        <w:rPr>
          <w:color w:val="000000"/>
        </w:rPr>
      </w:pPr>
      <w:r>
        <w:rPr>
          <w:color w:val="000000"/>
        </w:rPr>
        <w:t xml:space="preserve">3.2. </w:t>
      </w:r>
      <w:r w:rsidRPr="00B45069">
        <w:rPr>
          <w:color w:val="000000"/>
        </w:rPr>
        <w:t>Н</w:t>
      </w:r>
      <w:r>
        <w:rPr>
          <w:color w:val="000000"/>
        </w:rPr>
        <w:t xml:space="preserve">а электронный  адрес конкурсной </w:t>
      </w:r>
      <w:r w:rsidRPr="00B45069">
        <w:rPr>
          <w:color w:val="000000"/>
        </w:rPr>
        <w:t>комиссии</w:t>
      </w:r>
      <w:r w:rsidRPr="00757FF8">
        <w:rPr>
          <w:color w:val="000000"/>
        </w:rPr>
        <w:t xml:space="preserve"> </w:t>
      </w:r>
      <w:hyperlink r:id="rId6" w:history="1">
        <w:r w:rsidRPr="00943D54">
          <w:rPr>
            <w:rStyle w:val="a3"/>
            <w:lang w:val="en-US"/>
          </w:rPr>
          <w:t>orgkomitet</w:t>
        </w:r>
        <w:r w:rsidRPr="00757FF8">
          <w:rPr>
            <w:rStyle w:val="a3"/>
          </w:rPr>
          <w:t>-740@</w:t>
        </w:r>
        <w:r w:rsidRPr="00943D54">
          <w:rPr>
            <w:rStyle w:val="a3"/>
            <w:lang w:val="en-US"/>
          </w:rPr>
          <w:t>yandex</w:t>
        </w:r>
        <w:r w:rsidRPr="00757FF8">
          <w:rPr>
            <w:rStyle w:val="a3"/>
          </w:rPr>
          <w:t>.</w:t>
        </w:r>
        <w:proofErr w:type="spellStart"/>
        <w:r w:rsidRPr="00943D54">
          <w:rPr>
            <w:rStyle w:val="a3"/>
            <w:lang w:val="en-US"/>
          </w:rPr>
          <w:t>ru</w:t>
        </w:r>
        <w:proofErr w:type="spellEnd"/>
      </w:hyperlink>
      <w:r w:rsidRPr="00757FF8">
        <w:rPr>
          <w:color w:val="000000"/>
        </w:rPr>
        <w:t xml:space="preserve"> </w:t>
      </w:r>
      <w:r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>
        <w:rPr>
          <w:color w:val="000000"/>
        </w:rPr>
        <w:t>заявка</w:t>
      </w:r>
      <w:r w:rsidRPr="00B4506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B45069">
        <w:rPr>
          <w:color w:val="000000"/>
        </w:rPr>
        <w:t>конкурсный материал</w:t>
      </w:r>
      <w:r>
        <w:rPr>
          <w:color w:val="000000"/>
        </w:rPr>
        <w:t xml:space="preserve">. </w:t>
      </w:r>
      <w:r w:rsidRPr="0054626E">
        <w:rPr>
          <w:color w:val="000000"/>
        </w:rPr>
        <w:t xml:space="preserve">К письму должны быть прикреплены </w:t>
      </w:r>
      <w:r>
        <w:rPr>
          <w:color w:val="000000"/>
        </w:rPr>
        <w:t>два</w:t>
      </w:r>
      <w:r w:rsidRPr="0054626E">
        <w:rPr>
          <w:color w:val="000000"/>
        </w:rPr>
        <w:t xml:space="preserve"> файла:</w:t>
      </w:r>
      <w:r w:rsidR="00FD0FC3">
        <w:rPr>
          <w:color w:val="000000"/>
        </w:rPr>
        <w:br/>
      </w:r>
      <w:r w:rsidRPr="0054626E">
        <w:rPr>
          <w:color w:val="000000"/>
        </w:rPr>
        <w:t xml:space="preserve">- </w:t>
      </w:r>
      <w:r>
        <w:rPr>
          <w:color w:val="000000"/>
        </w:rPr>
        <w:t xml:space="preserve">заявка на участие в конкурсе; </w:t>
      </w:r>
      <w:r w:rsidR="00963E92">
        <w:rPr>
          <w:color w:val="000000"/>
        </w:rPr>
        <w:br/>
      </w:r>
      <w:r w:rsidRPr="0054626E">
        <w:rPr>
          <w:color w:val="000000"/>
        </w:rPr>
        <w:t xml:space="preserve">- архив с конкурсной работой. </w:t>
      </w:r>
    </w:p>
    <w:p w:rsidR="00514A45" w:rsidRDefault="0054626E" w:rsidP="00B45069">
      <w:pPr>
        <w:pStyle w:val="a5"/>
        <w:rPr>
          <w:color w:val="000000"/>
        </w:rPr>
      </w:pPr>
      <w:r>
        <w:rPr>
          <w:color w:val="000000"/>
        </w:rPr>
        <w:t>3.3. На основании Вашей заявки Вам будут высланы реквизиты на оплату</w:t>
      </w:r>
      <w:r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Pr="0054626E">
        <w:rPr>
          <w:color w:val="000000"/>
        </w:rPr>
        <w:t xml:space="preserve"> оргвзноса составляет </w:t>
      </w:r>
      <w:r w:rsidR="00967A35">
        <w:rPr>
          <w:color w:val="000000"/>
        </w:rPr>
        <w:t>15</w:t>
      </w:r>
      <w:r w:rsidRPr="0054626E">
        <w:rPr>
          <w:color w:val="000000"/>
        </w:rPr>
        <w:t>0 (</w:t>
      </w:r>
      <w:r w:rsidR="00967A35">
        <w:rPr>
          <w:color w:val="000000"/>
        </w:rPr>
        <w:t>сто</w:t>
      </w:r>
      <w:r w:rsidRPr="0054626E">
        <w:rPr>
          <w:color w:val="000000"/>
        </w:rPr>
        <w:t xml:space="preserve"> пятьдесят) рублей</w:t>
      </w:r>
      <w:r w:rsidR="00963E92">
        <w:rPr>
          <w:color w:val="000000"/>
        </w:rPr>
        <w:t xml:space="preserve"> за получение наградного материала в электронном виде и 300 (триста) рублей за получение наградных материалов Почтой России</w:t>
      </w:r>
      <w:r w:rsidRPr="0054626E">
        <w:rPr>
          <w:color w:val="000000"/>
        </w:rPr>
        <w:t xml:space="preserve">. Оргвзнос оплачивается за каждую конкурсную работу. </w:t>
      </w:r>
    </w:p>
    <w:p w:rsid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lastRenderedPageBreak/>
        <w:t xml:space="preserve">Если работа подготовлена в соавторстве, то авторам выдается единый диплом. </w:t>
      </w:r>
      <w:r w:rsidR="005C566C">
        <w:rPr>
          <w:color w:val="000000"/>
        </w:rPr>
        <w:t>Е</w:t>
      </w:r>
      <w:r w:rsidRPr="00F812B5">
        <w:rPr>
          <w:color w:val="000000"/>
        </w:rPr>
        <w:t>сли каждому автору нужен индивидуальный диплом, то оргвзнос оплачивается по количеству авторов конкурсной работы.</w:t>
      </w:r>
      <w:r>
        <w:rPr>
          <w:color w:val="000000"/>
        </w:rPr>
        <w:t xml:space="preserve"> </w:t>
      </w: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FD0FC3" w:rsidRDefault="00FD0FC3" w:rsidP="00FD0FC3">
      <w:pPr>
        <w:pStyle w:val="a5"/>
      </w:pPr>
      <w:r>
        <w:t>3</w:t>
      </w:r>
      <w:r>
        <w:t xml:space="preserve">.4. </w:t>
      </w:r>
      <w:r w:rsidRPr="00D368D2">
        <w:t>Рассылка дипломов, сертификатов осуществляется в электронном в</w:t>
      </w:r>
      <w:r>
        <w:t xml:space="preserve">иде или по Почте России, на </w:t>
      </w:r>
      <w:r w:rsidRPr="00D368D2">
        <w:t xml:space="preserve">указанный в заявке </w:t>
      </w:r>
      <w:r>
        <w:t>адрес.</w:t>
      </w:r>
    </w:p>
    <w:p w:rsidR="00FD0FC3" w:rsidRPr="00FD0FC3" w:rsidRDefault="00FD0FC3" w:rsidP="00FD0FC3">
      <w:pPr>
        <w:pStyle w:val="a5"/>
        <w:rPr>
          <w:b/>
        </w:rPr>
      </w:pPr>
      <w:r w:rsidRPr="00963E92">
        <w:rPr>
          <w:b/>
        </w:rPr>
        <w:t>Для персональных дипломов (диплом каждому участнику):</w:t>
      </w:r>
      <w:r>
        <w:rPr>
          <w:b/>
        </w:rPr>
        <w:br/>
      </w:r>
      <w:r>
        <w:t>- 150 руб. за каждого участника в каждой номинации, если дипломы вы планируете получать в электронном виде по электронной почте.</w:t>
      </w:r>
    </w:p>
    <w:p w:rsidR="00FD0FC3" w:rsidRDefault="00FD0FC3" w:rsidP="00FD0FC3">
      <w:pPr>
        <w:pStyle w:val="a5"/>
      </w:pPr>
      <w:r>
        <w:t>- 300 руб. за каждого участника в каждой номинации, если все дипломы вы планируете получать в бумажном виде заказным письмом по "Почте России".</w:t>
      </w:r>
    </w:p>
    <w:p w:rsidR="00FD0FC3" w:rsidRPr="00FD0FC3" w:rsidRDefault="00FD0FC3" w:rsidP="00FD0FC3">
      <w:pPr>
        <w:pStyle w:val="a5"/>
        <w:rPr>
          <w:b/>
        </w:rPr>
      </w:pPr>
      <w:r w:rsidRPr="00963E92">
        <w:rPr>
          <w:b/>
        </w:rPr>
        <w:t>Для коллективных дипломов (диплом один на коллектив):</w:t>
      </w:r>
      <w:r>
        <w:rPr>
          <w:b/>
        </w:rPr>
        <w:br/>
      </w:r>
      <w:r>
        <w:t>- 150 руб. за каждый коллектив в каждой номинации, если дипломы вы планируете получать в электронном виде по электронной почте.</w:t>
      </w:r>
    </w:p>
    <w:p w:rsidR="00FD0FC3" w:rsidRDefault="00FD0FC3" w:rsidP="00FD0FC3">
      <w:pPr>
        <w:pStyle w:val="a5"/>
      </w:pPr>
      <w:r>
        <w:t>- 300 руб. за каждый коллектив в каждой номинации, если дипломы вы планируете получать в бумажном виде заказным письмом по "Почте России".</w:t>
      </w:r>
    </w:p>
    <w:p w:rsidR="00FD0FC3" w:rsidRDefault="00FD0FC3" w:rsidP="00FD0FC3">
      <w:pPr>
        <w:pStyle w:val="a5"/>
      </w:pPr>
      <w:r>
        <w:t>3</w:t>
      </w:r>
      <w:r>
        <w:t>.</w:t>
      </w:r>
      <w:r>
        <w:t>5</w:t>
      </w:r>
      <w:r>
        <w:t>. Дипломы и сертификаты содержат следующую информацию:</w:t>
      </w:r>
    </w:p>
    <w:p w:rsidR="00FD0FC3" w:rsidRPr="00FD0FC3" w:rsidRDefault="00FD0FC3" w:rsidP="00FD0FC3">
      <w:pPr>
        <w:pStyle w:val="a5"/>
        <w:spacing w:before="0" w:after="0" w:line="360" w:lineRule="auto"/>
      </w:pPr>
      <w:r>
        <w:t>- фамилию, имя участника (участников) или название коллектива (если есть);</w:t>
      </w:r>
      <w:r>
        <w:br/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>
        <w:br/>
        <w:t>- место расположения образовательного учреждения или место жительства (если указали в регистрационной форме)</w:t>
      </w:r>
      <w:r>
        <w:br/>
        <w:t>- результат участия в конкурсе: победитель или участник;</w:t>
      </w:r>
      <w:r>
        <w:br/>
        <w:t>- наименование номинации, в которой принято участие;</w:t>
      </w:r>
      <w:r>
        <w:br/>
        <w:t>- дату проведения конкурса;</w:t>
      </w:r>
      <w:r>
        <w:br/>
        <w:t>- подпись Председателя жюри и печать (штамп) конкурса.</w:t>
      </w:r>
    </w:p>
    <w:p w:rsidR="0054626E" w:rsidRDefault="0054626E" w:rsidP="00B45069">
      <w:pPr>
        <w:pStyle w:val="a5"/>
      </w:pPr>
      <w:r>
        <w:t>3.</w:t>
      </w:r>
      <w:r w:rsidR="00FD0FC3">
        <w:t>6</w:t>
      </w:r>
      <w:r>
        <w:t xml:space="preserve">. </w:t>
      </w:r>
      <w:r w:rsidRPr="0054626E">
        <w:t>Предметом конкурса являются любые материалы в электронном виде.</w:t>
      </w:r>
      <w:r>
        <w:t xml:space="preserve">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:rsidR="00F812B5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B45069" w:rsidRPr="00F812B5">
        <w:t xml:space="preserve">Работы </w:t>
      </w:r>
      <w:r w:rsidR="00B7125B" w:rsidRPr="00F812B5">
        <w:t xml:space="preserve">участников будут </w:t>
      </w:r>
      <w:r w:rsidR="00B45069" w:rsidRPr="00F812B5">
        <w:t>принима</w:t>
      </w:r>
      <w:r w:rsidR="00F812B5">
        <w:t>ться</w:t>
      </w:r>
      <w:r w:rsidR="00B45069" w:rsidRPr="00F812B5">
        <w:t xml:space="preserve"> </w:t>
      </w:r>
      <w:r w:rsidR="00B7125B" w:rsidRPr="00F812B5">
        <w:t xml:space="preserve">в течении </w:t>
      </w:r>
      <w:r w:rsidR="00F812B5">
        <w:t xml:space="preserve">учебного </w:t>
      </w:r>
      <w:r w:rsidR="00F812B5" w:rsidRPr="00F812B5">
        <w:t>201</w:t>
      </w:r>
      <w:r w:rsidR="0080688E">
        <w:t>9</w:t>
      </w:r>
      <w:r w:rsidR="00F812B5" w:rsidRPr="00F812B5">
        <w:t xml:space="preserve"> года</w:t>
      </w:r>
      <w:r w:rsidR="00B45069" w:rsidRPr="00F812B5">
        <w:t>.</w:t>
      </w:r>
      <w:r w:rsidR="00B45069">
        <w:t xml:space="preserve"> </w:t>
      </w:r>
    </w:p>
    <w:p w:rsidR="0054626E" w:rsidRDefault="00F812B5" w:rsidP="00B45069">
      <w:pPr>
        <w:pStyle w:val="a5"/>
      </w:pPr>
      <w:r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</w:p>
    <w:p w:rsidR="0054626E" w:rsidRDefault="0054626E" w:rsidP="00B45069">
      <w:pPr>
        <w:pStyle w:val="a5"/>
      </w:pPr>
      <w:r>
        <w:t>4.</w:t>
      </w:r>
      <w:r w:rsidR="00F812B5">
        <w:t>3</w:t>
      </w:r>
      <w:r>
        <w:t xml:space="preserve">. </w:t>
      </w:r>
      <w:r w:rsidR="00CE0B3C" w:rsidRPr="00CE0B3C">
        <w:t>Критерии определения призёров (по количеству набранных баллов):</w:t>
      </w:r>
      <w:r w:rsidR="005C566C">
        <w:t xml:space="preserve"> </w:t>
      </w:r>
      <w:r w:rsidR="00CE0B3C">
        <w:t xml:space="preserve">100 баллов – </w:t>
      </w:r>
      <w:r w:rsidR="00CE0B3C" w:rsidRPr="0054626E">
        <w:t>I</w:t>
      </w:r>
      <w:r w:rsidR="00CE0B3C">
        <w:t xml:space="preserve"> место. 80-90 баллов – </w:t>
      </w:r>
      <w:r w:rsidR="00CE0B3C" w:rsidRPr="0054626E">
        <w:t>II</w:t>
      </w:r>
      <w:r w:rsidR="00CE0B3C">
        <w:t xml:space="preserve"> место. 60-70 баллов – </w:t>
      </w:r>
      <w:r w:rsidR="00CE0B3C" w:rsidRPr="0054626E">
        <w:t>III</w:t>
      </w:r>
      <w:r w:rsidR="00CE0B3C">
        <w:t xml:space="preserve"> место. Менее 60-ти баллов – участник.</w:t>
      </w:r>
      <w:r w:rsidR="005C566C">
        <w:t xml:space="preserve"> </w:t>
      </w:r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  <w:r w:rsidR="00D368D2">
        <w:t xml:space="preserve"> </w:t>
      </w:r>
    </w:p>
    <w:p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 Контактные телефоны: 8</w:t>
      </w:r>
      <w:r w:rsidR="0080688E">
        <w:rPr>
          <w:color w:val="000000"/>
        </w:rPr>
        <w:t> 926 886 8</w:t>
      </w:r>
      <w:r w:rsidR="000618E0">
        <w:rPr>
          <w:color w:val="000000"/>
        </w:rPr>
        <w:t xml:space="preserve">3 </w:t>
      </w:r>
      <w:r w:rsidR="0080688E">
        <w:rPr>
          <w:color w:val="000000"/>
        </w:rPr>
        <w:t>19</w:t>
      </w:r>
      <w:r w:rsidRPr="00625A19">
        <w:rPr>
          <w:color w:val="000000"/>
        </w:rPr>
        <w:t xml:space="preserve"> Наталья </w:t>
      </w:r>
      <w:proofErr w:type="spellStart"/>
      <w:r w:rsidRPr="00625A19">
        <w:rPr>
          <w:color w:val="000000"/>
        </w:rPr>
        <w:t>Парушкина</w:t>
      </w:r>
      <w:proofErr w:type="spellEnd"/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7" w:history="1">
        <w:r w:rsidRPr="00943D54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:rsidR="00FD0FC3" w:rsidRDefault="00FD0FC3" w:rsidP="00E72310">
      <w:pPr>
        <w:jc w:val="right"/>
        <w:rPr>
          <w:u w:val="single"/>
        </w:rPr>
      </w:pPr>
    </w:p>
    <w:p w:rsidR="00E72310" w:rsidRDefault="00E72310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>Приложение № 1</w:t>
      </w:r>
    </w:p>
    <w:p w:rsidR="006945F9" w:rsidRDefault="006945F9" w:rsidP="00E72310">
      <w:pPr>
        <w:jc w:val="right"/>
        <w:rPr>
          <w:u w:val="single"/>
        </w:rPr>
      </w:pPr>
    </w:p>
    <w:p w:rsidR="006945F9" w:rsidRDefault="006945F9" w:rsidP="006945F9">
      <w:pPr>
        <w:pStyle w:val="a5"/>
        <w:jc w:val="center"/>
      </w:pPr>
      <w:r>
        <w:rPr>
          <w:rStyle w:val="a6"/>
        </w:rPr>
        <w:t>Номинации:</w:t>
      </w:r>
    </w:p>
    <w:p w:rsidR="006945F9" w:rsidRDefault="006945F9" w:rsidP="006945F9">
      <w:pPr>
        <w:pStyle w:val="a5"/>
      </w:pPr>
      <w:r>
        <w:rPr>
          <w:rStyle w:val="a6"/>
        </w:rPr>
        <w:t>Номинации - свободное направление работы, тема на усмотрение участника.</w:t>
      </w:r>
    </w:p>
    <w:p w:rsidR="006945F9" w:rsidRDefault="006945F9" w:rsidP="006945F9">
      <w:pPr>
        <w:pStyle w:val="a5"/>
      </w:pPr>
      <w:r>
        <w:t>В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p w:rsidR="000065D8" w:rsidRDefault="000065D8" w:rsidP="000065D8">
      <w:pPr>
        <w:pStyle w:val="a5"/>
        <w:spacing w:before="0" w:after="0"/>
        <w:jc w:val="center"/>
      </w:pPr>
      <w:r w:rsidRPr="000065D8">
        <w:rPr>
          <w:highlight w:val="cyan"/>
        </w:rPr>
        <w:t>Для педагогов дошкольных образовательных организаций</w:t>
      </w:r>
    </w:p>
    <w:p w:rsidR="000065D8" w:rsidRDefault="006945F9" w:rsidP="000065D8">
      <w:pPr>
        <w:pStyle w:val="a5"/>
        <w:spacing w:before="0" w:after="0"/>
      </w:pPr>
      <w:r>
        <w:br/>
        <w:t xml:space="preserve">1. </w:t>
      </w:r>
      <w:r w:rsidR="000065D8" w:rsidRPr="000065D8">
        <w:t>"Здоровьесберегающие технологии в дошкольном образовании"</w:t>
      </w:r>
      <w:r>
        <w:br/>
        <w:t xml:space="preserve">2. </w:t>
      </w:r>
      <w:r w:rsidR="000065D8" w:rsidRPr="000065D8">
        <w:t>"Игровые технологии в ДОУ (ФГОС)"</w:t>
      </w:r>
      <w:r>
        <w:br/>
        <w:t xml:space="preserve">3. </w:t>
      </w:r>
      <w:r w:rsidR="000065D8" w:rsidRPr="000065D8">
        <w:t>"Задачи и формы организации взаимодействия дошкольного учреждения с семьей"</w:t>
      </w:r>
      <w:r>
        <w:br/>
        <w:t xml:space="preserve">4. </w:t>
      </w:r>
      <w:r w:rsidR="000065D8" w:rsidRPr="000065D8">
        <w:t>"Использование ИКТ в дошкольном образовании в соответствии с требованиями ФГОС"</w:t>
      </w:r>
      <w:r>
        <w:br/>
        <w:t xml:space="preserve">5. </w:t>
      </w:r>
      <w:r w:rsidR="000065D8" w:rsidRPr="000065D8">
        <w:t>"Методики обучения и воспитания в области дошкольного образования в свете реализации ФГОС"</w:t>
      </w:r>
      <w:r>
        <w:br/>
        <w:t xml:space="preserve">6. </w:t>
      </w:r>
      <w:r w:rsidR="000065D8" w:rsidRPr="000065D8">
        <w:t>"Методологические и теоретические основы ФГОС ДО"</w:t>
      </w:r>
      <w:r>
        <w:br/>
        <w:t xml:space="preserve">7. </w:t>
      </w:r>
      <w:r w:rsidR="000065D8" w:rsidRPr="000065D8">
        <w:t>"Моё призвание - дошкольное образование!"</w:t>
      </w:r>
      <w:r>
        <w:br/>
        <w:t xml:space="preserve">8. </w:t>
      </w:r>
      <w:r w:rsidR="000065D8" w:rsidRPr="000065D8">
        <w:t>"Музыкальное развитие ребенка в рамках ДОУ"</w:t>
      </w:r>
      <w:r>
        <w:br/>
        <w:t xml:space="preserve">9. </w:t>
      </w:r>
      <w:r w:rsidR="000065D8" w:rsidRPr="000065D8">
        <w:t>"ФГОС ДО: практическая деятельность дошкольных образовательных организаций"</w:t>
      </w:r>
      <w:r>
        <w:br/>
        <w:t xml:space="preserve">10. </w:t>
      </w:r>
      <w:r w:rsidR="000065D8" w:rsidRPr="000065D8">
        <w:t>"Содержание методической работы в дошкольном учреждении"</w:t>
      </w:r>
    </w:p>
    <w:p w:rsidR="000065D8" w:rsidRDefault="006945F9" w:rsidP="000065D8">
      <w:pPr>
        <w:pStyle w:val="a5"/>
        <w:spacing w:before="0" w:after="0"/>
        <w:jc w:val="center"/>
      </w:pPr>
      <w:r>
        <w:br/>
      </w:r>
      <w:r w:rsidR="000065D8" w:rsidRPr="000065D8">
        <w:rPr>
          <w:highlight w:val="cyan"/>
        </w:rPr>
        <w:t>Для педагогов общеобразовательных организаций</w:t>
      </w:r>
    </w:p>
    <w:p w:rsidR="000065D8" w:rsidRDefault="000065D8" w:rsidP="000065D8">
      <w:pPr>
        <w:pStyle w:val="a5"/>
        <w:spacing w:before="0" w:after="0"/>
      </w:pPr>
    </w:p>
    <w:p w:rsidR="005C566C" w:rsidRDefault="000065D8" w:rsidP="005C566C">
      <w:pPr>
        <w:pStyle w:val="a5"/>
        <w:numPr>
          <w:ilvl w:val="0"/>
          <w:numId w:val="34"/>
        </w:numPr>
        <w:spacing w:before="0" w:after="0"/>
      </w:pPr>
      <w:r w:rsidRPr="000065D8">
        <w:t>"Формирование основ здорового образа жизни (ЗОЖ) в школе"</w:t>
      </w:r>
    </w:p>
    <w:p w:rsidR="005C566C" w:rsidRDefault="000065D8" w:rsidP="005C566C">
      <w:pPr>
        <w:pStyle w:val="a5"/>
        <w:numPr>
          <w:ilvl w:val="0"/>
          <w:numId w:val="34"/>
        </w:numPr>
        <w:spacing w:before="0" w:after="0"/>
      </w:pPr>
      <w:r w:rsidRPr="000065D8">
        <w:t>"Рабочая программа учителя как инструмент управления качеством образования"</w:t>
      </w:r>
    </w:p>
    <w:p w:rsidR="006945F9" w:rsidRDefault="006945F9" w:rsidP="005C566C">
      <w:pPr>
        <w:pStyle w:val="a5"/>
        <w:spacing w:before="0" w:after="0"/>
      </w:pPr>
      <w:r>
        <w:t xml:space="preserve">3. </w:t>
      </w:r>
      <w:r w:rsidR="000065D8" w:rsidRPr="000065D8">
        <w:t>"Проведение открытого урока с учетом требований учебно-воспитательного процесса"</w:t>
      </w:r>
      <w:r>
        <w:br/>
        <w:t xml:space="preserve">4. </w:t>
      </w:r>
      <w:r w:rsidR="000065D8" w:rsidRPr="000065D8">
        <w:t>"Гражданско-патриотическое воспитание в современных условиях (ФГОС)"</w:t>
      </w:r>
      <w:r>
        <w:br/>
        <w:t xml:space="preserve">5. </w:t>
      </w:r>
      <w:r w:rsidR="000065D8" w:rsidRPr="000065D8">
        <w:t>"Эстетическое воспитание школьников"</w:t>
      </w:r>
      <w:r>
        <w:br/>
        <w:t xml:space="preserve">6. </w:t>
      </w:r>
      <w:r w:rsidR="000065D8" w:rsidRPr="000065D8">
        <w:t>"Креативная педагогика в современном образовательном процессе"</w:t>
      </w:r>
      <w:r>
        <w:br/>
        <w:t xml:space="preserve">7. </w:t>
      </w:r>
      <w:r w:rsidR="000065D8" w:rsidRPr="000065D8">
        <w:t>"Актуальные проблемы социализации учащихся в условиях ФГОС"</w:t>
      </w:r>
      <w:r>
        <w:br/>
        <w:t xml:space="preserve">8. </w:t>
      </w:r>
      <w:r w:rsidR="000065D8" w:rsidRPr="000065D8">
        <w:t>"Профессиональная деятельность классного руководителя в условиях ФГОС ООО"</w:t>
      </w:r>
      <w:r>
        <w:br/>
        <w:t xml:space="preserve">9. </w:t>
      </w:r>
      <w:r w:rsidR="000065D8" w:rsidRPr="000065D8">
        <w:t>"Профессио</w:t>
      </w:r>
      <w:r w:rsidR="005C566C">
        <w:t>нальная про</w:t>
      </w:r>
      <w:r w:rsidR="000065D8" w:rsidRPr="000065D8">
        <w:t>грамма учителя начальных классов в условиях внедрения ФГОС"</w:t>
      </w:r>
      <w:r>
        <w:br/>
      </w:r>
      <w:r w:rsidR="000065D8">
        <w:t>1</w:t>
      </w:r>
      <w:r>
        <w:t xml:space="preserve">0. </w:t>
      </w:r>
      <w:r w:rsidR="005C566C" w:rsidRPr="005C566C">
        <w:t>"Методическая копилка"</w:t>
      </w:r>
    </w:p>
    <w:p w:rsidR="005C566C" w:rsidRDefault="005C566C" w:rsidP="005C566C">
      <w:pPr>
        <w:pStyle w:val="a5"/>
        <w:spacing w:before="0" w:after="0"/>
      </w:pPr>
      <w:r>
        <w:t xml:space="preserve">11. </w:t>
      </w:r>
      <w:r w:rsidRPr="005C566C">
        <w:t>"Современные воспитательные методики в условиях реализации ФГОС ООО"</w:t>
      </w:r>
    </w:p>
    <w:p w:rsidR="005C566C" w:rsidRDefault="005C566C" w:rsidP="005C566C">
      <w:pPr>
        <w:pStyle w:val="a5"/>
        <w:spacing w:before="0" w:after="0"/>
        <w:ind w:left="-360"/>
      </w:pPr>
      <w:r>
        <w:t xml:space="preserve">      12. </w:t>
      </w:r>
      <w:r w:rsidRPr="005C566C">
        <w:t>"Современный урок в свете требований ФГОС"</w:t>
      </w:r>
    </w:p>
    <w:p w:rsidR="005C566C" w:rsidRDefault="005C566C" w:rsidP="005C566C">
      <w:pPr>
        <w:pStyle w:val="a5"/>
        <w:spacing w:before="0" w:after="0"/>
        <w:ind w:left="-360"/>
        <w:jc w:val="center"/>
      </w:pPr>
    </w:p>
    <w:p w:rsidR="005C566C" w:rsidRDefault="005C566C" w:rsidP="005C566C">
      <w:pPr>
        <w:pStyle w:val="a5"/>
        <w:spacing w:before="0" w:after="0"/>
        <w:ind w:left="-360"/>
        <w:jc w:val="center"/>
      </w:pPr>
      <w:r w:rsidRPr="005C566C">
        <w:rPr>
          <w:highlight w:val="cyan"/>
        </w:rPr>
        <w:t xml:space="preserve">Для педагогов дошкольных, общеобразовательных, профессиональных, </w:t>
      </w:r>
      <w:r w:rsidRPr="005C566C">
        <w:rPr>
          <w:highlight w:val="cyan"/>
        </w:rPr>
        <w:br/>
        <w:t>высших образовательных организаций и организаций дополнительного образования</w:t>
      </w:r>
    </w:p>
    <w:p w:rsidR="006945F9" w:rsidRDefault="006945F9" w:rsidP="00E72310">
      <w:pPr>
        <w:jc w:val="right"/>
        <w:rPr>
          <w:u w:val="single"/>
        </w:rPr>
      </w:pPr>
    </w:p>
    <w:p w:rsidR="005C566C" w:rsidRDefault="005C566C" w:rsidP="005C566C">
      <w:r>
        <w:t xml:space="preserve">1. </w:t>
      </w:r>
      <w:r w:rsidRPr="005C566C">
        <w:t>"Безопасность в образовательном учреждении"</w:t>
      </w:r>
    </w:p>
    <w:p w:rsidR="005C566C" w:rsidRDefault="005C566C" w:rsidP="005C566C">
      <w:r>
        <w:t xml:space="preserve">2. </w:t>
      </w:r>
      <w:r w:rsidRPr="005C566C">
        <w:t>"Гражданско-патриотическое воспитание детей в системе образования РФ"</w:t>
      </w:r>
    </w:p>
    <w:p w:rsidR="005C566C" w:rsidRDefault="005C566C" w:rsidP="005C566C">
      <w:r>
        <w:t xml:space="preserve">3. </w:t>
      </w:r>
      <w:r w:rsidRPr="005C566C">
        <w:t>"Деятельность педагога в учреждении дополнительного образования детей (УДОД)"</w:t>
      </w:r>
    </w:p>
    <w:p w:rsidR="005C566C" w:rsidRDefault="005C566C" w:rsidP="005C566C">
      <w:r>
        <w:t xml:space="preserve">4. </w:t>
      </w:r>
      <w:r w:rsidRPr="005C566C">
        <w:t>"ИКТ как средство повышения качества образования"</w:t>
      </w:r>
    </w:p>
    <w:p w:rsidR="005C566C" w:rsidRDefault="005C566C" w:rsidP="005C566C">
      <w:r>
        <w:t xml:space="preserve">5. </w:t>
      </w:r>
      <w:r w:rsidRPr="005C566C">
        <w:t>"Использование современных информационных технологий в образовании"</w:t>
      </w:r>
    </w:p>
    <w:p w:rsidR="005C566C" w:rsidRDefault="005C566C" w:rsidP="005C566C">
      <w:r>
        <w:t xml:space="preserve">6. </w:t>
      </w:r>
      <w:r w:rsidRPr="005C566C">
        <w:t>"Особенности коммуникативного взаимодействия педагога с детьми"</w:t>
      </w:r>
    </w:p>
    <w:p w:rsidR="005C566C" w:rsidRDefault="005C566C" w:rsidP="005C566C">
      <w:r>
        <w:t xml:space="preserve">7. </w:t>
      </w:r>
      <w:r w:rsidRPr="005C566C">
        <w:t>"Педагогическая психология. Предмет, задачи и методы"</w:t>
      </w:r>
    </w:p>
    <w:p w:rsidR="005C566C" w:rsidRDefault="005C566C" w:rsidP="005C566C">
      <w:r>
        <w:t xml:space="preserve">8. </w:t>
      </w:r>
      <w:r w:rsidRPr="005C566C">
        <w:t>"Праздник правильной речи" (для учителей-логопедов)</w:t>
      </w:r>
    </w:p>
    <w:p w:rsidR="005C566C" w:rsidRDefault="005C566C" w:rsidP="005C566C">
      <w:r>
        <w:t xml:space="preserve">9. </w:t>
      </w:r>
      <w:r w:rsidRPr="005C566C">
        <w:t>"Разработка урока в соответствии с ФГОС"</w:t>
      </w:r>
    </w:p>
    <w:p w:rsidR="005C566C" w:rsidRDefault="005C566C" w:rsidP="005C566C">
      <w:r>
        <w:t xml:space="preserve">10. </w:t>
      </w:r>
      <w:r w:rsidRPr="005C566C">
        <w:t>"Программа выявления и развития одаренных детей в условиях реализации ФГОС"</w:t>
      </w:r>
    </w:p>
    <w:p w:rsidR="005C566C" w:rsidRDefault="005C566C" w:rsidP="005C566C">
      <w:r>
        <w:t xml:space="preserve">11. </w:t>
      </w:r>
      <w:r w:rsidRPr="005C566C">
        <w:t>"Совместная деятельность педагогов и родителей"</w:t>
      </w:r>
    </w:p>
    <w:p w:rsidR="005C566C" w:rsidRDefault="005C566C" w:rsidP="005C566C">
      <w:r>
        <w:t xml:space="preserve">12. </w:t>
      </w:r>
      <w:r w:rsidRPr="005C566C">
        <w:t>"Современный классный руководитель!"</w:t>
      </w:r>
    </w:p>
    <w:p w:rsidR="005C566C" w:rsidRDefault="005C566C" w:rsidP="005C566C">
      <w:r>
        <w:t xml:space="preserve">13. </w:t>
      </w:r>
      <w:r w:rsidRPr="005C566C">
        <w:t>"Социальная педагогика в системе образования"</w:t>
      </w:r>
    </w:p>
    <w:p w:rsidR="005C566C" w:rsidRDefault="005C566C" w:rsidP="005C566C">
      <w:r>
        <w:t xml:space="preserve">14. </w:t>
      </w:r>
      <w:r w:rsidRPr="005C566C">
        <w:t>"Спецификация деятельности учителя-логопеда"</w:t>
      </w:r>
    </w:p>
    <w:p w:rsidR="005C566C" w:rsidRDefault="005C566C" w:rsidP="005C566C">
      <w:r>
        <w:t xml:space="preserve">15. </w:t>
      </w:r>
      <w:r w:rsidRPr="005C566C">
        <w:t>"Разработка урока в соответствии с ФГОС"</w:t>
      </w:r>
    </w:p>
    <w:p w:rsidR="006945F9" w:rsidRDefault="006945F9" w:rsidP="00FD0FC3">
      <w:pPr>
        <w:rPr>
          <w:u w:val="single"/>
        </w:rPr>
      </w:pPr>
    </w:p>
    <w:p w:rsidR="00F812B5" w:rsidRDefault="00F812B5" w:rsidP="007A72AA">
      <w:pPr>
        <w:rPr>
          <w:u w:val="single"/>
        </w:rPr>
      </w:pPr>
    </w:p>
    <w:p w:rsidR="00FD0FC3" w:rsidRDefault="00FD0FC3" w:rsidP="00E72310">
      <w:pPr>
        <w:jc w:val="right"/>
        <w:rPr>
          <w:u w:val="single"/>
        </w:rPr>
      </w:pPr>
    </w:p>
    <w:p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>
        <w:rPr>
          <w:u w:val="single"/>
        </w:rPr>
        <w:t>2</w:t>
      </w:r>
    </w:p>
    <w:p w:rsidR="00E72310" w:rsidRPr="006945F9" w:rsidRDefault="007A72AA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>Всероссийский конкурс</w:t>
      </w:r>
      <w:r w:rsidR="00E72310" w:rsidRPr="006945F9">
        <w:rPr>
          <w:b/>
          <w:sz w:val="52"/>
          <w:szCs w:val="52"/>
        </w:rPr>
        <w:t xml:space="preserve"> </w:t>
      </w:r>
      <w:r w:rsidR="00E72310" w:rsidRPr="006945F9">
        <w:rPr>
          <w:b/>
          <w:sz w:val="52"/>
          <w:szCs w:val="52"/>
        </w:rPr>
        <w:br/>
        <w:t>«</w:t>
      </w:r>
      <w:r>
        <w:rPr>
          <w:b/>
          <w:sz w:val="52"/>
          <w:szCs w:val="52"/>
        </w:rPr>
        <w:t>Педагогическая копилка</w:t>
      </w:r>
      <w:r w:rsidR="0080688E">
        <w:rPr>
          <w:b/>
          <w:sz w:val="52"/>
          <w:szCs w:val="52"/>
        </w:rPr>
        <w:t>-2019</w:t>
      </w:r>
      <w:r w:rsidR="00E72310" w:rsidRPr="006945F9">
        <w:rPr>
          <w:b/>
          <w:sz w:val="52"/>
          <w:szCs w:val="52"/>
        </w:rPr>
        <w:t>»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:rsidR="00E72310" w:rsidRPr="00E82C2E" w:rsidRDefault="00E72310" w:rsidP="00E72310"/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/>
          <w:p w:rsidR="006945F9" w:rsidRPr="00E82C2E" w:rsidRDefault="006945F9" w:rsidP="00FE7D9E"/>
        </w:tc>
      </w:tr>
      <w:tr w:rsidR="00963E92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92" w:rsidRPr="00E82C2E" w:rsidRDefault="00963E92" w:rsidP="00963E92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  <w:p w:rsidR="00963E92" w:rsidRPr="00E82C2E" w:rsidRDefault="00963E92" w:rsidP="00963E92">
            <w:pPr>
              <w:spacing w:line="184" w:lineRule="atLeast"/>
            </w:pPr>
          </w:p>
        </w:tc>
      </w:tr>
      <w:tr w:rsidR="00963E92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E92" w:rsidRPr="00E82C2E" w:rsidRDefault="00963E92" w:rsidP="00963E92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  <w:p w:rsidR="00963E92" w:rsidRPr="00E82C2E" w:rsidRDefault="00963E92" w:rsidP="00963E92">
            <w:pPr>
              <w:spacing w:line="184" w:lineRule="atLeast"/>
            </w:pPr>
          </w:p>
        </w:tc>
      </w:tr>
      <w:tr w:rsidR="00963E92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92" w:rsidRPr="00E82C2E" w:rsidRDefault="00963E92" w:rsidP="00963E92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  <w:p w:rsidR="00963E92" w:rsidRPr="00E82C2E" w:rsidRDefault="00963E92" w:rsidP="00963E92">
            <w:pPr>
              <w:spacing w:line="184" w:lineRule="atLeast"/>
            </w:pPr>
          </w:p>
        </w:tc>
      </w:tr>
      <w:tr w:rsidR="00963E92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92" w:rsidRPr="00E82C2E" w:rsidRDefault="00963E92" w:rsidP="00963E92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  <w:p w:rsidR="00963E92" w:rsidRPr="00E82C2E" w:rsidRDefault="00963E92" w:rsidP="00963E92">
            <w:pPr>
              <w:spacing w:line="184" w:lineRule="atLeast"/>
            </w:pPr>
          </w:p>
        </w:tc>
      </w:tr>
      <w:tr w:rsidR="00963E92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E92" w:rsidRPr="00963E92" w:rsidRDefault="00963E92" w:rsidP="00963E92">
            <w:pPr>
              <w:spacing w:line="184" w:lineRule="atLeast"/>
            </w:pPr>
            <w:r>
              <w:t>Электронный адрес (</w:t>
            </w:r>
            <w:r>
              <w:rPr>
                <w:lang w:val="en-US"/>
              </w:rPr>
              <w:t>e</w:t>
            </w:r>
            <w:r w:rsidRPr="00963E92">
              <w:t>-</w:t>
            </w:r>
            <w:r>
              <w:rPr>
                <w:lang w:val="en-US"/>
              </w:rPr>
              <w:t>mail</w:t>
            </w:r>
            <w:r w:rsidRPr="00963E92">
              <w:t>)</w:t>
            </w:r>
            <w:r>
              <w:t xml:space="preserve"> для отправки корреспонденции в электронном виде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  <w:p w:rsidR="00963E92" w:rsidRPr="00E82C2E" w:rsidRDefault="00963E92" w:rsidP="00963E92">
            <w:pPr>
              <w:spacing w:line="184" w:lineRule="atLeast"/>
            </w:pPr>
          </w:p>
        </w:tc>
      </w:tr>
      <w:tr w:rsidR="00963E92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92" w:rsidRDefault="00963E92" w:rsidP="00963E92">
            <w:pPr>
              <w:spacing w:line="184" w:lineRule="atLeast"/>
            </w:pPr>
            <w:r>
              <w:t>Почтовый адрес для отправки корреспонденции Почтой России</w:t>
            </w:r>
          </w:p>
          <w:p w:rsidR="00963E92" w:rsidRDefault="00963E92" w:rsidP="00963E92">
            <w:pPr>
              <w:spacing w:line="184" w:lineRule="atLeast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E92" w:rsidRDefault="00963E92" w:rsidP="00963E92">
            <w:pPr>
              <w:spacing w:line="184" w:lineRule="atLeast"/>
            </w:pPr>
          </w:p>
        </w:tc>
      </w:tr>
    </w:tbl>
    <w:p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F9" w:rsidRDefault="006945F9" w:rsidP="00FE7D9E"/>
          <w:p w:rsidR="00E72310" w:rsidRDefault="00E72310" w:rsidP="00FE7D9E">
            <w:r>
              <w:t>Номинация</w:t>
            </w:r>
          </w:p>
          <w:p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0" w:rsidRDefault="00E72310" w:rsidP="00FE7D9E">
            <w:pPr>
              <w:rPr>
                <w:highlight w:val="lightGray"/>
              </w:rPr>
            </w:pPr>
          </w:p>
          <w:p w:rsidR="006945F9" w:rsidRPr="00E72310" w:rsidRDefault="006945F9" w:rsidP="00FE7D9E">
            <w:pPr>
              <w:rPr>
                <w:highlight w:val="lightGray"/>
              </w:rPr>
            </w:pPr>
          </w:p>
        </w:tc>
      </w:tr>
    </w:tbl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:rsidR="00E72310" w:rsidRPr="00FD0FC3" w:rsidRDefault="00E72310" w:rsidP="00E72310">
      <w:pPr>
        <w:pStyle w:val="aa"/>
        <w:ind w:firstLine="0"/>
        <w:rPr>
          <w:b/>
          <w:color w:val="FF0000"/>
          <w:sz w:val="24"/>
        </w:rPr>
      </w:pPr>
      <w:r w:rsidRPr="00FD0FC3">
        <w:rPr>
          <w:b/>
          <w:color w:val="FF0000"/>
          <w:sz w:val="24"/>
        </w:rPr>
        <w:t>3. С данной формой заявки следует отправить конкурсную работу (архивом).</w:t>
      </w: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 w:rsidR="00FD0FC3">
        <w:rPr>
          <w:b/>
          <w:sz w:val="24"/>
        </w:rPr>
        <w:t xml:space="preserve">ационного взноса (отметить) </w:t>
      </w:r>
    </w:p>
    <w:p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 w:rsidR="00FD0FC3">
        <w:rPr>
          <w:i/>
        </w:rPr>
        <w:t xml:space="preserve"> 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Pr="00E72310">
        <w:rPr>
          <w:i/>
        </w:rPr>
        <w:t>)</w:t>
      </w:r>
      <w:r w:rsidRPr="00E82C2E">
        <w:br/>
      </w:r>
    </w:p>
    <w:p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8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proofErr w:type="spellStart"/>
        <w:r w:rsidR="00E72310" w:rsidRPr="00E82C2E">
          <w:rPr>
            <w:rStyle w:val="a3"/>
            <w:sz w:val="24"/>
            <w:lang w:val="en-US"/>
          </w:rPr>
          <w:t>ru</w:t>
        </w:r>
        <w:proofErr w:type="spellEnd"/>
      </w:hyperlink>
      <w:r w:rsidR="00E72310" w:rsidRPr="00E82C2E">
        <w:rPr>
          <w:color w:val="333333"/>
          <w:sz w:val="24"/>
        </w:rPr>
        <w:t xml:space="preserve">      </w:t>
      </w:r>
    </w:p>
    <w:p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="00FD0FC3">
        <w:rPr>
          <w:bCs/>
        </w:rPr>
        <w:t xml:space="preserve">номер </w:t>
      </w:r>
      <w:r w:rsidRPr="00E82C2E">
        <w:rPr>
          <w:bCs/>
        </w:rPr>
        <w:t>счет</w:t>
      </w:r>
      <w:r w:rsidR="00FD0FC3">
        <w:rPr>
          <w:bCs/>
        </w:rPr>
        <w:t>а</w:t>
      </w:r>
      <w:bookmarkStart w:id="0" w:name="_GoBack"/>
      <w:bookmarkEnd w:id="0"/>
      <w:r w:rsidRPr="00E82C2E">
        <w:rPr>
          <w:bCs/>
        </w:rPr>
        <w:t xml:space="preserve"> или квитанция на оплату. </w:t>
      </w: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D0FC3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41A6E44"/>
    <w:multiLevelType w:val="hybridMultilevel"/>
    <w:tmpl w:val="A5B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15A"/>
    <w:multiLevelType w:val="hybridMultilevel"/>
    <w:tmpl w:val="6B1A4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22"/>
  </w:num>
  <w:num w:numId="5">
    <w:abstractNumId w:val="4"/>
  </w:num>
  <w:num w:numId="6">
    <w:abstractNumId w:val="26"/>
  </w:num>
  <w:num w:numId="7">
    <w:abstractNumId w:val="13"/>
  </w:num>
  <w:num w:numId="8">
    <w:abstractNumId w:val="20"/>
  </w:num>
  <w:num w:numId="9">
    <w:abstractNumId w:val="25"/>
  </w:num>
  <w:num w:numId="10">
    <w:abstractNumId w:val="28"/>
  </w:num>
  <w:num w:numId="11">
    <w:abstractNumId w:val="2"/>
  </w:num>
  <w:num w:numId="12">
    <w:abstractNumId w:val="16"/>
  </w:num>
  <w:num w:numId="13">
    <w:abstractNumId w:val="34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1"/>
  </w:num>
  <w:num w:numId="19">
    <w:abstractNumId w:val="29"/>
  </w:num>
  <w:num w:numId="20">
    <w:abstractNumId w:val="27"/>
  </w:num>
  <w:num w:numId="21">
    <w:abstractNumId w:val="15"/>
  </w:num>
  <w:num w:numId="22">
    <w:abstractNumId w:val="24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21"/>
  </w:num>
  <w:num w:numId="29">
    <w:abstractNumId w:val="33"/>
  </w:num>
  <w:num w:numId="30">
    <w:abstractNumId w:val="7"/>
  </w:num>
  <w:num w:numId="31">
    <w:abstractNumId w:val="32"/>
  </w:num>
  <w:num w:numId="32">
    <w:abstractNumId w:val="9"/>
  </w:num>
  <w:num w:numId="33">
    <w:abstractNumId w:val="23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03E3"/>
    <w:rsid w:val="000024FB"/>
    <w:rsid w:val="000065D8"/>
    <w:rsid w:val="00022EA9"/>
    <w:rsid w:val="00032F22"/>
    <w:rsid w:val="00043294"/>
    <w:rsid w:val="0005316C"/>
    <w:rsid w:val="00060BFE"/>
    <w:rsid w:val="000618E0"/>
    <w:rsid w:val="000764DA"/>
    <w:rsid w:val="00091394"/>
    <w:rsid w:val="000966A5"/>
    <w:rsid w:val="000B1EB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E09B7"/>
    <w:rsid w:val="004E2AD2"/>
    <w:rsid w:val="004F6EC8"/>
    <w:rsid w:val="00514A45"/>
    <w:rsid w:val="00537718"/>
    <w:rsid w:val="0054626E"/>
    <w:rsid w:val="005722B4"/>
    <w:rsid w:val="00581B10"/>
    <w:rsid w:val="005A48D5"/>
    <w:rsid w:val="005B3A84"/>
    <w:rsid w:val="005B52CC"/>
    <w:rsid w:val="005C566C"/>
    <w:rsid w:val="005C706D"/>
    <w:rsid w:val="005D612D"/>
    <w:rsid w:val="005F03E3"/>
    <w:rsid w:val="00600E6D"/>
    <w:rsid w:val="00604130"/>
    <w:rsid w:val="00611F9E"/>
    <w:rsid w:val="00614394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70366D"/>
    <w:rsid w:val="007166CB"/>
    <w:rsid w:val="00723A80"/>
    <w:rsid w:val="00732877"/>
    <w:rsid w:val="007448E0"/>
    <w:rsid w:val="00756C38"/>
    <w:rsid w:val="00757FF8"/>
    <w:rsid w:val="00762989"/>
    <w:rsid w:val="007A72AA"/>
    <w:rsid w:val="007A784A"/>
    <w:rsid w:val="007C2031"/>
    <w:rsid w:val="007E0794"/>
    <w:rsid w:val="0080688E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F34DA"/>
    <w:rsid w:val="0090251D"/>
    <w:rsid w:val="009225FB"/>
    <w:rsid w:val="00936583"/>
    <w:rsid w:val="00940581"/>
    <w:rsid w:val="00963E92"/>
    <w:rsid w:val="0096655A"/>
    <w:rsid w:val="00967A35"/>
    <w:rsid w:val="009766D4"/>
    <w:rsid w:val="00985C98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CE0B3C"/>
    <w:rsid w:val="00D11762"/>
    <w:rsid w:val="00D121CE"/>
    <w:rsid w:val="00D2551D"/>
    <w:rsid w:val="00D368D2"/>
    <w:rsid w:val="00D50FE3"/>
    <w:rsid w:val="00D765E9"/>
    <w:rsid w:val="00DB2108"/>
    <w:rsid w:val="00DE4221"/>
    <w:rsid w:val="00DE6E48"/>
    <w:rsid w:val="00DF738B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0FC3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680FC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117D-1B44-47FC-A56F-FDFED952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Пользователь</cp:lastModifiedBy>
  <cp:revision>14</cp:revision>
  <dcterms:created xsi:type="dcterms:W3CDTF">2015-02-21T19:52:00Z</dcterms:created>
  <dcterms:modified xsi:type="dcterms:W3CDTF">2019-06-14T11:51:00Z</dcterms:modified>
</cp:coreProperties>
</file>